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C2396B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C2396B" w:rsidRPr="00C2396B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C2396B" w:rsidRPr="00C2396B">
          <w:rPr>
            <w:rStyle w:val="a9"/>
          </w:rPr>
          <w:t>ь</w:t>
        </w:r>
        <w:r w:rsidR="00C2396B" w:rsidRPr="00C2396B">
          <w:rPr>
            <w:rStyle w:val="a9"/>
          </w:rPr>
          <w:t xml:space="preserve">ный университет имени В. И. Вернадского» (Таврическая академия) </w:t>
        </w:r>
      </w:fldSimple>
      <w:r w:rsidRPr="00883461">
        <w:rPr>
          <w:rStyle w:val="a9"/>
        </w:rPr>
        <w:t> </w:t>
      </w:r>
    </w:p>
    <w:p w:rsidR="00C2396B" w:rsidRDefault="00C2396B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"D:\\СОУТ Вся\\Базы РМ\\Крымский универ\\ARMv51_files\\per_rm_org_6.xml"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326"/>
        <w:gridCol w:w="2437"/>
        <w:gridCol w:w="1215"/>
        <w:gridCol w:w="1215"/>
        <w:gridCol w:w="452"/>
        <w:gridCol w:w="452"/>
        <w:gridCol w:w="757"/>
        <w:gridCol w:w="452"/>
        <w:gridCol w:w="453"/>
        <w:gridCol w:w="453"/>
        <w:gridCol w:w="453"/>
        <w:gridCol w:w="453"/>
        <w:gridCol w:w="758"/>
        <w:gridCol w:w="758"/>
        <w:gridCol w:w="758"/>
        <w:gridCol w:w="606"/>
        <w:gridCol w:w="453"/>
        <w:gridCol w:w="453"/>
        <w:gridCol w:w="606"/>
        <w:gridCol w:w="758"/>
      </w:tblGrid>
      <w:tr w:rsidR="00C2396B">
        <w:trPr>
          <w:divId w:val="1551500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среды 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гичного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C2396B">
        <w:trPr>
          <w:divId w:val="1551500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C2396B">
        <w:trPr>
          <w:divId w:val="155150074"/>
          <w:trHeight w:val="1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аэрозоли преимуществе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но </w:t>
            </w:r>
            <w:proofErr w:type="spellStart"/>
            <w:r>
              <w:rPr>
                <w:sz w:val="14"/>
                <w:szCs w:val="14"/>
              </w:rPr>
              <w:t>фиброгенного</w:t>
            </w:r>
            <w:proofErr w:type="spellEnd"/>
            <w:r>
              <w:rPr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чение фактора неиониз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396B" w:rsidRDefault="00C23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C2396B">
        <w:trPr>
          <w:divId w:val="155150074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Таврическая академия (структурное подразделение) ФГАОУ ВО «КФУ им. В.И. Вернадского»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отдел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Служба охраны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2А; 3А; 4А; 5А; 6А; 7А; 8А; 9А; 10А; 11А; 12А; 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дежурного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ного корпуса;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16А (15)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инженера-энергетика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20А; 21А; 22А; 23А; 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 (19)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21А (19)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 (19)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23А (19)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24А (19)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электрооборудования; Трудовой процесс; перфоратор; шуруп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отдел ботанического сада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26А; 27А; 28А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26А (25)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 (25)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28А (25)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30А; 31А; 32А; 33А; 34А; 35А; 36А; 37А; 38А; </w:t>
            </w:r>
            <w:r>
              <w:rPr>
                <w:sz w:val="16"/>
                <w:szCs w:val="16"/>
              </w:rPr>
              <w:lastRenderedPageBreak/>
              <w:t>39А; 40А; 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рабочего зеленого хозяйства; Трудовой процесс, пестициды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техника 1 катег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рии; Трудовой процесс, </w:t>
            </w:r>
            <w:proofErr w:type="spellStart"/>
            <w:r>
              <w:rPr>
                <w:sz w:val="16"/>
                <w:szCs w:val="16"/>
              </w:rPr>
              <w:t>бензо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риммер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вой процесс, пестициды и </w:t>
            </w:r>
            <w:proofErr w:type="spellStart"/>
            <w:r>
              <w:rPr>
                <w:sz w:val="16"/>
                <w:szCs w:val="16"/>
              </w:rPr>
              <w:t>агр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1 кат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гории; Трудовой процесс, пест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циды и </w:t>
            </w:r>
            <w:proofErr w:type="spellStart"/>
            <w:r>
              <w:rPr>
                <w:sz w:val="16"/>
                <w:szCs w:val="16"/>
              </w:rPr>
              <w:t>агрохимикаты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творческих инициатив и культурно-массовых мероприятий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инициатив и организации досуга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центра ТИ и 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центра ТИ и 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отдела ТИ и 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49А; 50А; 51А; 52А; 53А; 54А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начальника отдела </w:t>
            </w:r>
            <w:proofErr w:type="spellStart"/>
            <w:r>
              <w:rPr>
                <w:sz w:val="16"/>
                <w:szCs w:val="16"/>
              </w:rPr>
              <w:t>ПиП</w:t>
            </w:r>
            <w:proofErr w:type="spellEnd"/>
            <w:r>
              <w:rPr>
                <w:sz w:val="16"/>
                <w:szCs w:val="16"/>
              </w:rPr>
              <w:t xml:space="preserve"> и 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подготовки и проведения культурно-массовых мероприятий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57А; 58А; 59А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57А (56)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58А (56)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 (56)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отдела по связям с общественностью и 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связям с общественностью и информационно-технического обеспечения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63А; 64А; 65А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63А (62)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64А (62)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65А (62)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по обеспечению эксплуатации и ремонта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67А; 68А; 69А; 70А; 71А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67А (66)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68А (66)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69А (66)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70А (66)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71А (66)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слесаря-сантехника; Трудовой процесс; перфоратор;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оператора газов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котельной; Газовый котел;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73А (72)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оператора газов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котельной; Газовый котел;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отдел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75А; 76А; 77А; 78А; 79А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75А (74)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76А (74)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77А (74)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78А (74)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79А (74)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перфоратор;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дворника;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82А; 83А; 84А; </w:t>
            </w:r>
            <w:r>
              <w:rPr>
                <w:sz w:val="16"/>
                <w:szCs w:val="16"/>
              </w:rPr>
              <w:lastRenderedPageBreak/>
              <w:t>85А; 86А; 87А; 88А; 89А; 90А; 91А; 92А; 93А; 94А; 95А; 96А; 97А; 98А; 99А; 100А; 101А; 102А; 103А; 104А; 105А; 106А; 107А; 108А; 109А; 110А; 111А; 112А; 113А; 114А; 115А; 116А; 117А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117А (81)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119А; 120А; 121А; 122А; 123А; 124А; 125А; 126А; 127А; 128А; 129А; 130А; 131А; 132А; 133А; 134А; 135А; 136А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136А (118)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138А; 139А; 140А; 141А; 142А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138А (137)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139А (137)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140А (137)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141А (137)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142А (137)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гардеробщика;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Зоологический музей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музея; Трудовой процесс; химические реактивы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биологии и химии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физиологии человека и животных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ства, трудовой процесс,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 III-IV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145А; 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145А (144)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ства, трудовой процесс,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 III-IV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146А (144)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lastRenderedPageBreak/>
              <w:t>ства, трудовой процесс,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 III-IV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Кафедра общей и физической химии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Трудовой процесс, хим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 реактивы, вытяжной шкаф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ботаники и физиологии растений и биотехнологий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150А; 151А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150А (149)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151А (149)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органической и биологической химии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153А (152)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садово-паркового хозяйства и ландшафтного проектирования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кафедрой;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156А (155)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</w:t>
            </w:r>
            <w:proofErr w:type="spellStart"/>
            <w:r>
              <w:rPr>
                <w:sz w:val="16"/>
                <w:szCs w:val="16"/>
              </w:rPr>
              <w:t>валеологии</w:t>
            </w:r>
            <w:proofErr w:type="spellEnd"/>
            <w:r>
              <w:rPr>
                <w:sz w:val="16"/>
                <w:szCs w:val="16"/>
              </w:rPr>
              <w:t xml:space="preserve"> и безопасности жизнедеятельности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158А; 159А; 160А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158А (157)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159А (157)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160А (157)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162А (161)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математики и информатики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</w:t>
            </w:r>
            <w:proofErr w:type="gramStart"/>
            <w:r>
              <w:rPr>
                <w:sz w:val="16"/>
                <w:szCs w:val="16"/>
              </w:rPr>
              <w:t>дифференциальных</w:t>
            </w:r>
            <w:proofErr w:type="gramEnd"/>
            <w:r>
              <w:rPr>
                <w:sz w:val="16"/>
                <w:szCs w:val="16"/>
              </w:rPr>
              <w:t xml:space="preserve"> уравнения и геометрии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165А; 166А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165А (164)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166А (164)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алгебры и функционального анализа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физической культуры и спорта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теории и методики адаптивной физической культуры, физической </w:t>
            </w:r>
            <w:proofErr w:type="spellStart"/>
            <w:r>
              <w:rPr>
                <w:sz w:val="16"/>
                <w:szCs w:val="16"/>
              </w:rPr>
              <w:t>реабелитации</w:t>
            </w:r>
            <w:proofErr w:type="spellEnd"/>
            <w:r>
              <w:rPr>
                <w:sz w:val="16"/>
                <w:szCs w:val="16"/>
              </w:rPr>
              <w:t xml:space="preserve"> и оздоровительных технологий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спорта и физического воспитания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172А (171)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174А (173)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психологии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педагогики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глубинной психологии и психотерапии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177А (176)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социальной психологии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179А (178)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181А (180)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общей психологии и психофизиологии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информационно-полиграфических технологий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рекламы и издательского дела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185А (184)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крымско-татарской и восточной филологии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Деканат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крымско-татарской филологии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славянской филологии и журналистики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межъязыковых коммуникаций и журналистики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191А (190)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русского, славянского и общего языкознания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Философский факультет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Деканат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195А (194)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</w:t>
            </w:r>
            <w:proofErr w:type="spellStart"/>
            <w:r>
              <w:rPr>
                <w:sz w:val="16"/>
                <w:szCs w:val="16"/>
              </w:rPr>
              <w:t>культурологии</w:t>
            </w:r>
            <w:proofErr w:type="spellEnd"/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кафедрой;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политических наук и международных отношений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религиоведения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философии социально-гуманитарного профиля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Исторический факультет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истории России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истории древнего мира и средних веков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факультет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предпринимательского и экологического права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уголовного права и криминологии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Кафедра истории и теории государства и права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Юридическая Клиника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консультанта;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208А; 209А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208А (207)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консультанта;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209А (207)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консультанта;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непрерывного и дополнительного образования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административно-хозяйственной работе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213А (212)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листа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218А (217)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по общим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по воспитательной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листа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96B">
        <w:trPr>
          <w:divId w:val="155150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222А (221)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листа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Default="00C23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289A" w:rsidRDefault="00C2396B" w:rsidP="009A1326">
      <w:pPr>
        <w:rPr>
          <w:sz w:val="18"/>
          <w:szCs w:val="18"/>
          <w:lang w:val="en-US"/>
        </w:rPr>
      </w:pPr>
      <w:r>
        <w:rPr>
          <w:sz w:val="16"/>
          <w:szCs w:val="16"/>
        </w:rPr>
        <w:fldChar w:fldCharType="end"/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396B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0" w:name="com_pred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396B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" w:name="s070_1"/>
            <w:bookmarkEnd w:id="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239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2396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396B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396B" w:rsidP="009D6532">
            <w:pPr>
              <w:pStyle w:val="aa"/>
            </w:pPr>
            <w:r>
              <w:t>Данилов В.Л.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239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r>
              <w:lastRenderedPageBreak/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proofErr w:type="spellStart"/>
            <w:r>
              <w:t>Кузько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(дата)</w:t>
            </w: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(дата)</w:t>
            </w: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r>
              <w:t>Заведующий лабораторией кафедры органической и биологической химии факультета биологии и химии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  <w:proofErr w:type="spellStart"/>
            <w:r>
              <w:t>Поддубов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6B" w:rsidRPr="00C2396B" w:rsidRDefault="00C2396B" w:rsidP="009D6532">
            <w:pPr>
              <w:pStyle w:val="aa"/>
            </w:pPr>
          </w:p>
        </w:tc>
      </w:tr>
      <w:tr w:rsidR="00C2396B" w:rsidRPr="00C2396B" w:rsidTr="00C23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396B" w:rsidRPr="00C2396B" w:rsidRDefault="00C2396B" w:rsidP="009D6532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2396B" w:rsidTr="00C239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2396B" w:rsidRDefault="00C2396B" w:rsidP="004F2F19">
            <w:pPr>
              <w:pStyle w:val="aa"/>
            </w:pPr>
            <w:r w:rsidRPr="00C2396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2396B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2396B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2396B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2396B" w:rsidRDefault="00C2396B" w:rsidP="004F2F19">
            <w:pPr>
              <w:pStyle w:val="aa"/>
            </w:pPr>
            <w:r w:rsidRPr="00C2396B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2396B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2396B" w:rsidRDefault="004F2F19" w:rsidP="004F2F19">
            <w:pPr>
              <w:pStyle w:val="aa"/>
            </w:pPr>
          </w:p>
        </w:tc>
      </w:tr>
      <w:tr w:rsidR="004F2F19" w:rsidRPr="00C2396B" w:rsidTr="00C239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2396B" w:rsidRDefault="00C2396B" w:rsidP="004F2F19">
            <w:pPr>
              <w:pStyle w:val="aa"/>
              <w:rPr>
                <w:b/>
                <w:vertAlign w:val="superscript"/>
              </w:rPr>
            </w:pPr>
            <w:r w:rsidRPr="00C2396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2396B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2396B" w:rsidRDefault="00C2396B" w:rsidP="004F2F19">
            <w:pPr>
              <w:pStyle w:val="aa"/>
              <w:rPr>
                <w:b/>
                <w:vertAlign w:val="superscript"/>
              </w:rPr>
            </w:pPr>
            <w:r w:rsidRPr="00C23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2396B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2396B" w:rsidRDefault="00C2396B" w:rsidP="004F2F19">
            <w:pPr>
              <w:pStyle w:val="aa"/>
              <w:rPr>
                <w:b/>
                <w:vertAlign w:val="superscript"/>
              </w:rPr>
            </w:pPr>
            <w:r w:rsidRPr="00C23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2396B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2396B" w:rsidRDefault="00C2396B" w:rsidP="004F2F19">
            <w:pPr>
              <w:pStyle w:val="aa"/>
              <w:rPr>
                <w:vertAlign w:val="superscript"/>
              </w:rPr>
            </w:pPr>
            <w:r w:rsidRPr="00C2396B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6B" w:rsidRPr="00C2396B" w:rsidRDefault="00C2396B" w:rsidP="00C2396B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C2396B" w:rsidRPr="00C2396B" w:rsidRDefault="00C2396B" w:rsidP="00C2396B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6B" w:rsidRPr="00C2396B" w:rsidRDefault="00C2396B" w:rsidP="00C2396B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C2396B" w:rsidRPr="00C2396B" w:rsidRDefault="00C2396B" w:rsidP="00C2396B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5500EE62E785435185493B725DB04B77"/>
    <w:docVar w:name="org_id" w:val="6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 "/>
    <w:docVar w:name="pers_guids" w:val="0A9A6BEAC69D45C7B721BD4CCBEA4117@"/>
    <w:docVar w:name="pers_snils" w:val="0A9A6BEAC69D45C7B721BD4CCBEA4117@"/>
    <w:docVar w:name="pred_dolg" w:val="Директор   "/>
    <w:docVar w:name="pred_fio" w:val="Елькин С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"/>
    <w:docVar w:name="sv_docs" w:val="1"/>
  </w:docVars>
  <w:rsids>
    <w:rsidRoot w:val="00C2396B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2396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2396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C239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396B"/>
    <w:rPr>
      <w:sz w:val="24"/>
    </w:rPr>
  </w:style>
  <w:style w:type="paragraph" w:styleId="ae">
    <w:name w:val="footer"/>
    <w:basedOn w:val="a"/>
    <w:link w:val="af"/>
    <w:rsid w:val="00C239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39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14</Pages>
  <Words>3310</Words>
  <Characters>25657</Characters>
  <Application>Microsoft Office Word</Application>
  <DocSecurity>0</DocSecurity>
  <Lines>2565</Lines>
  <Paragraphs>905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2020-10-23T12:40:00Z</dcterms:created>
  <dcterms:modified xsi:type="dcterms:W3CDTF">2020-10-23T12:42:00Z</dcterms:modified>
</cp:coreProperties>
</file>